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160"/>
        <w:jc w:val="center"/>
        <w:rPr>
          <w:rFonts w:ascii="Calibri" w:hAnsi="Calibri" w:eastAsia="Calibri" w:cs="Calibri"/>
          <w:b/>
          <w:sz w:val="24"/>
          <w:szCs w:val="24"/>
        </w:rPr>
      </w:pPr>
      <w:r>
        <w:rPr>
          <w:rFonts w:eastAsia="Calibri" w:cs="Calibri"/>
          <w:b/>
          <w:sz w:val="24"/>
          <w:szCs w:val="24"/>
        </w:rPr>
        <w:t>ANEXO I – CATEGORIAS</w:t>
      </w:r>
    </w:p>
    <w:p>
      <w:pPr>
        <w:pStyle w:val="Normal"/>
        <w:spacing w:before="240" w:after="160"/>
        <w:rPr>
          <w:rFonts w:ascii="Calibri" w:hAnsi="Calibri" w:eastAsia="Calibri" w:cs="Calibri"/>
          <w:b/>
          <w:sz w:val="24"/>
          <w:szCs w:val="24"/>
        </w:rPr>
      </w:pPr>
      <w:r>
        <w:rPr>
          <w:rFonts w:eastAsia="Calibri" w:cs="Calibri"/>
          <w:b/>
          <w:sz w:val="24"/>
          <w:szCs w:val="24"/>
        </w:rPr>
      </w:r>
    </w:p>
    <w:p>
      <w:pPr>
        <w:pStyle w:val="ListParagraph"/>
        <w:numPr>
          <w:ilvl w:val="0"/>
          <w:numId w:val="5"/>
        </w:numPr>
        <w:spacing w:lineRule="auto" w:line="276" w:before="240" w:after="200"/>
        <w:contextualSpacing/>
        <w:jc w:val="both"/>
        <w:rPr>
          <w:rFonts w:ascii="Calibri" w:hAnsi="Calibri" w:eastAsia="Calibri" w:cs="Calibri"/>
          <w:b/>
          <w:sz w:val="24"/>
          <w:szCs w:val="24"/>
        </w:rPr>
      </w:pPr>
      <w:r>
        <w:rPr>
          <w:rFonts w:eastAsia="Calibri" w:cs="Calibri"/>
          <w:b/>
          <w:sz w:val="24"/>
          <w:szCs w:val="24"/>
        </w:rPr>
        <w:t>RECURSOS DO EDITAL</w:t>
      </w:r>
    </w:p>
    <w:p>
      <w:pPr>
        <w:pStyle w:val="Normal"/>
        <w:spacing w:lineRule="auto" w:line="240" w:before="120" w:after="120"/>
        <w:ind w:left="120" w:right="120" w:hanging="0"/>
        <w:jc w:val="both"/>
        <w:rPr>
          <w:rFonts w:ascii="Calibri" w:hAnsi="Calibri" w:eastAsia="Times New Roman" w:cs="Calibri"/>
          <w:color w:val="000000"/>
          <w:sz w:val="27"/>
          <w:szCs w:val="27"/>
        </w:rPr>
      </w:pPr>
      <w:r>
        <w:rPr>
          <w:rFonts w:eastAsia="Times New Roman" w:cs="Calibri"/>
          <w:color w:val="000000" w:themeColor="text1"/>
          <w:sz w:val="27"/>
          <w:szCs w:val="27"/>
        </w:rPr>
        <w:t xml:space="preserve">O presente edital possui valor total de </w:t>
      </w:r>
      <w:r>
        <w:rPr>
          <w:rFonts w:eastAsia="Times New Roman" w:cs="Calibri"/>
          <w:color w:val="auto"/>
          <w:sz w:val="27"/>
          <w:szCs w:val="27"/>
        </w:rPr>
        <w:t>R$ 18.000,00 (dezoito mil reais)</w:t>
      </w:r>
      <w:r>
        <w:rPr>
          <w:rFonts w:eastAsia="Times New Roman" w:cs="Calibri"/>
          <w:color w:val="000000" w:themeColor="text1"/>
          <w:sz w:val="27"/>
          <w:szCs w:val="27"/>
        </w:rPr>
        <w:t xml:space="preserve"> distribuídos da seguinte forma:</w:t>
      </w:r>
    </w:p>
    <w:p>
      <w:pPr>
        <w:pStyle w:val="Normal"/>
        <w:spacing w:before="240" w:after="200"/>
        <w:jc w:val="both"/>
        <w:rPr>
          <w:rFonts w:ascii="Calibri" w:hAnsi="Calibri" w:eastAsia="Calibri" w:cs="Calibri"/>
          <w:sz w:val="24"/>
          <w:szCs w:val="24"/>
        </w:rPr>
      </w:pPr>
      <w:r>
        <w:rPr>
          <w:rFonts w:eastAsia="Calibri" w:cs="Calibri"/>
          <w:sz w:val="24"/>
          <w:szCs w:val="24"/>
        </w:rPr>
        <w:t xml:space="preserve">a) Até R$ 7.500,00 (Sete mil e quinhentos reais) para CATEGORIA Coletivos Musicais; </w:t>
      </w:r>
    </w:p>
    <w:p>
      <w:pPr>
        <w:pStyle w:val="Normal"/>
        <w:spacing w:before="240" w:after="200"/>
        <w:jc w:val="both"/>
        <w:rPr>
          <w:rFonts w:ascii="Calibri" w:hAnsi="Calibri" w:eastAsia="Calibri" w:cs="Calibri"/>
          <w:sz w:val="24"/>
          <w:szCs w:val="24"/>
        </w:rPr>
      </w:pPr>
      <w:r>
        <w:rPr>
          <w:rFonts w:eastAsia="Calibri" w:cs="Calibri"/>
          <w:sz w:val="24"/>
          <w:szCs w:val="24"/>
        </w:rPr>
        <w:t xml:space="preserve">b) Até R$ 6.000,00 (Seis mil) para CATEGORIA ações </w:t>
      </w:r>
      <w:r>
        <w:rPr>
          <w:rFonts w:eastAsia="Calibri" w:cs="Calibri"/>
          <w:color w:val="auto"/>
          <w:sz w:val="24"/>
          <w:szCs w:val="24"/>
        </w:rPr>
        <w:t>formativas e/ou qualificação artística em artesanato</w:t>
      </w:r>
      <w:r>
        <w:rPr>
          <w:rFonts w:eastAsia="Calibri" w:cs="Calibri"/>
          <w:sz w:val="24"/>
          <w:szCs w:val="24"/>
        </w:rPr>
        <w:t>;</w:t>
      </w:r>
    </w:p>
    <w:p>
      <w:pPr>
        <w:pStyle w:val="Normal"/>
        <w:spacing w:before="240" w:after="200"/>
        <w:jc w:val="both"/>
        <w:rPr>
          <w:rFonts w:ascii="Calibri" w:hAnsi="Calibri" w:eastAsia="Calibri" w:cs="Calibri"/>
          <w:sz w:val="24"/>
          <w:szCs w:val="24"/>
        </w:rPr>
      </w:pPr>
      <w:r>
        <w:rPr>
          <w:rFonts w:eastAsia="Calibri" w:cs="Calibri"/>
          <w:sz w:val="24"/>
          <w:szCs w:val="24"/>
        </w:rPr>
        <w:t>c) Até R$ 3.000,00 (Três mil reais) para CATEGORIA Coletivos de dança;</w:t>
      </w:r>
    </w:p>
    <w:p>
      <w:pPr>
        <w:pStyle w:val="Normal"/>
        <w:spacing w:before="240" w:after="200"/>
        <w:jc w:val="both"/>
        <w:rPr>
          <w:rFonts w:ascii="Calibri" w:hAnsi="Calibri" w:eastAsia="Calibri" w:cs="Calibri"/>
          <w:sz w:val="24"/>
          <w:szCs w:val="24"/>
        </w:rPr>
      </w:pPr>
      <w:r>
        <w:rPr>
          <w:rFonts w:eastAsia="Calibri" w:cs="Calibri"/>
          <w:sz w:val="24"/>
          <w:szCs w:val="24"/>
        </w:rPr>
        <w:t>d) Até R$ 1.500,00 (Mil e quinhentos reais) para CATEGORIA ação de difusão de Audiovisual;</w:t>
      </w:r>
    </w:p>
    <w:p>
      <w:pPr>
        <w:pStyle w:val="Normal"/>
        <w:spacing w:before="240" w:after="200"/>
        <w:jc w:val="both"/>
        <w:rPr>
          <w:rFonts w:ascii="Calibri" w:hAnsi="Calibri" w:eastAsia="Calibri" w:cs="Calibri"/>
          <w:sz w:val="24"/>
          <w:szCs w:val="24"/>
        </w:rPr>
      </w:pPr>
      <w:r>
        <w:rPr>
          <w:rFonts w:eastAsia="Calibri" w:cs="Calibri"/>
          <w:sz w:val="24"/>
          <w:szCs w:val="24"/>
        </w:rPr>
      </w:r>
    </w:p>
    <w:p>
      <w:pPr>
        <w:pStyle w:val="ListParagraph"/>
        <w:numPr>
          <w:ilvl w:val="0"/>
          <w:numId w:val="6"/>
        </w:numPr>
        <w:spacing w:lineRule="auto" w:line="276" w:before="240" w:after="200"/>
        <w:contextualSpacing/>
        <w:jc w:val="both"/>
        <w:rPr>
          <w:rFonts w:ascii="Calibri" w:hAnsi="Calibri" w:eastAsia="Calibri" w:cs="Calibri"/>
          <w:b/>
          <w:sz w:val="24"/>
          <w:szCs w:val="24"/>
        </w:rPr>
      </w:pPr>
      <w:r>
        <w:rPr>
          <w:rFonts w:eastAsia="Calibri" w:cs="Calibri"/>
          <w:b/>
          <w:sz w:val="24"/>
          <w:szCs w:val="24"/>
        </w:rPr>
        <w:t>DESCRIÇÃO DAS CATEGORIAS</w:t>
      </w:r>
    </w:p>
    <w:p>
      <w:pPr>
        <w:pStyle w:val="ListParagraph"/>
        <w:spacing w:lineRule="auto" w:line="276" w:before="240" w:after="200"/>
        <w:contextualSpacing/>
        <w:jc w:val="both"/>
        <w:rPr>
          <w:rFonts w:ascii="Calibri" w:hAnsi="Calibri" w:eastAsia="Calibri" w:cs="Calibri"/>
          <w:b/>
          <w:sz w:val="24"/>
          <w:szCs w:val="24"/>
        </w:rPr>
      </w:pPr>
      <w:r>
        <w:rPr>
          <w:rFonts w:eastAsia="Calibri" w:cs="Calibri"/>
          <w:b/>
          <w:sz w:val="24"/>
          <w:szCs w:val="24"/>
        </w:rPr>
      </w:r>
    </w:p>
    <w:p>
      <w:pPr>
        <w:pStyle w:val="ListParagraph"/>
        <w:spacing w:lineRule="auto" w:line="276" w:before="240" w:after="200"/>
        <w:contextualSpacing/>
        <w:jc w:val="both"/>
        <w:rPr>
          <w:rFonts w:ascii="Calibri" w:hAnsi="Calibri" w:eastAsia="Calibri" w:cs="Calibri"/>
          <w:b/>
          <w:sz w:val="24"/>
          <w:szCs w:val="24"/>
        </w:rPr>
      </w:pPr>
      <w:r>
        <w:rPr>
          <w:rFonts w:eastAsia="Calibri" w:cs="Calibri"/>
          <w:b/>
          <w:sz w:val="24"/>
          <w:szCs w:val="24"/>
        </w:rPr>
      </w:r>
    </w:p>
    <w:tbl>
      <w:tblPr>
        <w:tblW w:w="9660" w:type="dxa"/>
        <w:jc w:val="left"/>
        <w:tblInd w:w="-443" w:type="dxa"/>
        <w:tblLayout w:type="fixed"/>
        <w:tblCellMar>
          <w:top w:w="28" w:type="dxa"/>
          <w:left w:w="28" w:type="dxa"/>
          <w:bottom w:w="28" w:type="dxa"/>
          <w:right w:w="28" w:type="dxa"/>
        </w:tblCellMar>
      </w:tblPr>
      <w:tblGrid>
        <w:gridCol w:w="3959"/>
        <w:gridCol w:w="5700"/>
      </w:tblGrid>
      <w:tr>
        <w:trPr/>
        <w:tc>
          <w:tcPr>
            <w:tcW w:w="3959" w:type="dxa"/>
            <w:tcBorders>
              <w:top w:val="single" w:sz="2" w:space="0" w:color="000000"/>
              <w:left w:val="single" w:sz="2" w:space="0" w:color="000000"/>
              <w:bottom w:val="single" w:sz="2" w:space="0" w:color="000000"/>
            </w:tcBorders>
            <w:shd w:fill="CCCCCC" w:val="clear"/>
            <w:vAlign w:val="center"/>
          </w:tcPr>
          <w:p>
            <w:pPr>
              <w:pStyle w:val="Contedodatabela"/>
              <w:widowControl w:val="false"/>
              <w:spacing w:lineRule="auto" w:line="240" w:before="0" w:after="46"/>
              <w:jc w:val="center"/>
              <w:rPr>
                <w:b/>
                <w:bCs/>
              </w:rPr>
            </w:pPr>
            <w:r>
              <w:rPr>
                <w:b/>
                <w:bCs/>
              </w:rPr>
              <w:t>CATEGORIA</w:t>
            </w:r>
          </w:p>
        </w:tc>
        <w:tc>
          <w:tcPr>
            <w:tcW w:w="5700" w:type="dxa"/>
            <w:tcBorders>
              <w:top w:val="single" w:sz="2" w:space="0" w:color="000000"/>
              <w:left w:val="single" w:sz="2" w:space="0" w:color="000000"/>
              <w:bottom w:val="single" w:sz="2" w:space="0" w:color="000000"/>
              <w:right w:val="single" w:sz="2" w:space="0" w:color="000000"/>
            </w:tcBorders>
            <w:shd w:fill="CCCCCC" w:val="clear"/>
            <w:vAlign w:val="center"/>
          </w:tcPr>
          <w:p>
            <w:pPr>
              <w:pStyle w:val="Contedodatabela"/>
              <w:widowControl w:val="false"/>
              <w:spacing w:lineRule="auto" w:line="240" w:before="0" w:after="46"/>
              <w:jc w:val="center"/>
              <w:rPr>
                <w:b/>
                <w:bCs/>
              </w:rPr>
            </w:pPr>
            <w:r>
              <w:rPr>
                <w:b/>
                <w:bCs/>
              </w:rPr>
              <w:t>DESCRIÇÃO</w:t>
            </w:r>
          </w:p>
        </w:tc>
      </w:tr>
      <w:tr>
        <w:trPr/>
        <w:tc>
          <w:tcPr>
            <w:tcW w:w="3959" w:type="dxa"/>
            <w:tcBorders>
              <w:left w:val="single" w:sz="2" w:space="0" w:color="000000"/>
              <w:bottom w:val="single" w:sz="2" w:space="0" w:color="000000"/>
            </w:tcBorders>
          </w:tcPr>
          <w:p>
            <w:pPr>
              <w:pStyle w:val="Contedodatabela"/>
              <w:widowControl w:val="false"/>
              <w:spacing w:lineRule="auto" w:line="240" w:before="0" w:after="0"/>
              <w:jc w:val="center"/>
              <w:rPr>
                <w:b/>
                <w:bCs/>
              </w:rPr>
            </w:pPr>
            <w:r>
              <w:rPr>
                <w:b/>
                <w:bCs/>
              </w:rPr>
              <w:t>Coletivos Musicai</w:t>
            </w:r>
          </w:p>
          <w:p>
            <w:pPr>
              <w:pStyle w:val="Contedodatabela"/>
              <w:widowControl w:val="false"/>
              <w:spacing w:lineRule="auto" w:line="240" w:before="0" w:after="0"/>
              <w:jc w:val="center"/>
              <w:rPr>
                <w:b/>
                <w:bCs/>
              </w:rPr>
            </w:pPr>
            <w:r>
              <w:rPr>
                <w:b/>
                <w:bCs/>
              </w:rPr>
              <w:t>TIPO 1</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pPr>
            <w:r>
              <w:rPr/>
              <w:t>Artistas que realizam ações em linguagem musical. Coletivo com o mínimo de 10 integrantes, sendo 03 (três) integrantes oficiais comprovados com autodeclaração</w:t>
            </w:r>
          </w:p>
        </w:tc>
      </w:tr>
      <w:tr>
        <w:trPr/>
        <w:tc>
          <w:tcPr>
            <w:tcW w:w="3959" w:type="dxa"/>
            <w:tcBorders>
              <w:left w:val="single" w:sz="2" w:space="0" w:color="000000"/>
              <w:bottom w:val="single" w:sz="2" w:space="0" w:color="000000"/>
            </w:tcBorders>
          </w:tcPr>
          <w:p>
            <w:pPr>
              <w:pStyle w:val="Contedodatabela"/>
              <w:widowControl w:val="false"/>
              <w:spacing w:lineRule="auto" w:line="240" w:before="0" w:after="0"/>
              <w:jc w:val="center"/>
              <w:rPr>
                <w:b/>
                <w:bCs/>
              </w:rPr>
            </w:pPr>
            <w:r>
              <w:rPr>
                <w:b/>
                <w:bCs/>
              </w:rPr>
              <w:t>Coletivos de dança</w:t>
            </w:r>
          </w:p>
          <w:p>
            <w:pPr>
              <w:pStyle w:val="Contedodatabela"/>
              <w:widowControl w:val="false"/>
              <w:spacing w:lineRule="auto" w:line="240" w:before="0" w:after="0"/>
              <w:jc w:val="center"/>
              <w:rPr>
                <w:b/>
                <w:bCs/>
              </w:rPr>
            </w:pPr>
            <w:r>
              <w:rPr>
                <w:b/>
                <w:bCs/>
              </w:rPr>
              <w:t>TIPO 2</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pPr>
            <w:r>
              <w:rPr/>
              <w:t>Artistas que realizam ações em linguagem de dança. Coletivo com o mínimo de 10 integrantes, sendo 03 (três) integrantes oficiais comprovados com autodeclaração</w:t>
            </w:r>
          </w:p>
        </w:tc>
      </w:tr>
      <w:tr>
        <w:trPr/>
        <w:tc>
          <w:tcPr>
            <w:tcW w:w="3959" w:type="dxa"/>
            <w:tcBorders>
              <w:left w:val="single" w:sz="2" w:space="0" w:color="000000"/>
              <w:bottom w:val="single" w:sz="2" w:space="0" w:color="000000"/>
            </w:tcBorders>
          </w:tcPr>
          <w:p>
            <w:pPr>
              <w:pStyle w:val="Contedodatabela"/>
              <w:widowControl w:val="false"/>
              <w:spacing w:lineRule="auto" w:line="240" w:before="0" w:after="0"/>
              <w:jc w:val="center"/>
              <w:rPr>
                <w:b/>
                <w:bCs/>
              </w:rPr>
            </w:pPr>
            <w:r>
              <w:rPr>
                <w:b/>
                <w:bCs/>
              </w:rPr>
              <w:t>Coletivos Musicais</w:t>
            </w:r>
          </w:p>
          <w:p>
            <w:pPr>
              <w:pStyle w:val="Contedodatabela"/>
              <w:widowControl w:val="false"/>
              <w:spacing w:lineRule="auto" w:line="240" w:before="0" w:after="0"/>
              <w:jc w:val="center"/>
              <w:rPr>
                <w:b/>
                <w:bCs/>
              </w:rPr>
            </w:pPr>
            <w:r>
              <w:rPr>
                <w:b/>
                <w:bCs/>
              </w:rPr>
              <w:t>TIPO 3</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pPr>
            <w:r>
              <w:rPr/>
              <w:t>Artistas que realizam ações em linguagem musical. Coletivo com o mínimo de 03(três) integrantes, sendo 02 (dois) integrantes oficiais comprovados com autodeclaração</w:t>
            </w:r>
          </w:p>
        </w:tc>
      </w:tr>
      <w:tr>
        <w:trPr/>
        <w:tc>
          <w:tcPr>
            <w:tcW w:w="3959" w:type="dxa"/>
            <w:tcBorders>
              <w:left w:val="single" w:sz="2" w:space="0" w:color="000000"/>
              <w:bottom w:val="single" w:sz="2" w:space="0" w:color="000000"/>
            </w:tcBorders>
          </w:tcPr>
          <w:p>
            <w:pPr>
              <w:pStyle w:val="Contedodatabela"/>
              <w:widowControl w:val="false"/>
              <w:spacing w:lineRule="auto" w:line="240" w:before="0" w:after="0"/>
              <w:jc w:val="center"/>
              <w:rPr>
                <w:b/>
                <w:bCs/>
              </w:rPr>
            </w:pPr>
            <w:r>
              <w:rPr>
                <w:rFonts w:eastAsia="Calibri" w:cs="Calibri"/>
                <w:b/>
                <w:bCs/>
                <w:color w:val="auto"/>
              </w:rPr>
              <w:t>OFICINAS – Ações formativas e/ou qualificação artística em artesanato</w:t>
            </w:r>
          </w:p>
        </w:tc>
        <w:tc>
          <w:tcPr>
            <w:tcW w:w="5700" w:type="dxa"/>
            <w:tcBorders>
              <w:left w:val="single" w:sz="2" w:space="0" w:color="000000"/>
              <w:bottom w:val="single" w:sz="2" w:space="0" w:color="000000"/>
              <w:right w:val="single" w:sz="2" w:space="0" w:color="000000"/>
            </w:tcBorders>
          </w:tcPr>
          <w:p>
            <w:pPr>
              <w:pStyle w:val="Contedodatabela"/>
              <w:widowControl w:val="false"/>
              <w:spacing w:before="0" w:after="160"/>
              <w:jc w:val="both"/>
              <w:rPr/>
            </w:pPr>
            <w:r>
              <w:rPr/>
              <w:t>Artistas que realizam oficinas em artesanatos. Ações formativas e/ou qualificações artísticas em artesanato: pintura ou cutelaria.</w:t>
            </w:r>
          </w:p>
        </w:tc>
      </w:tr>
      <w:tr>
        <w:trPr/>
        <w:tc>
          <w:tcPr>
            <w:tcW w:w="3959" w:type="dxa"/>
            <w:tcBorders>
              <w:left w:val="single" w:sz="2" w:space="0" w:color="000000"/>
              <w:bottom w:val="single" w:sz="2" w:space="0" w:color="000000"/>
            </w:tcBorders>
          </w:tcPr>
          <w:p>
            <w:pPr>
              <w:pStyle w:val="Contedodatabela"/>
              <w:widowControl w:val="false"/>
              <w:spacing w:lineRule="auto" w:line="240" w:before="0" w:after="0"/>
              <w:jc w:val="center"/>
              <w:rPr>
                <w:b/>
                <w:bCs/>
              </w:rPr>
            </w:pPr>
            <w:r>
              <w:rPr>
                <w:rFonts w:eastAsia="Calibri" w:cs="Calibri"/>
                <w:b/>
                <w:bCs/>
                <w:sz w:val="24"/>
                <w:szCs w:val="24"/>
              </w:rPr>
              <w:t xml:space="preserve">Ação de difusão de </w:t>
            </w:r>
            <w:r>
              <w:rPr>
                <w:b/>
                <w:bCs/>
              </w:rPr>
              <w:t>Audiovisual</w:t>
            </w:r>
          </w:p>
        </w:tc>
        <w:tc>
          <w:tcPr>
            <w:tcW w:w="5700" w:type="dxa"/>
            <w:tcBorders>
              <w:left w:val="single" w:sz="2" w:space="0" w:color="000000"/>
              <w:bottom w:val="single" w:sz="2" w:space="0" w:color="000000"/>
              <w:right w:val="single" w:sz="2" w:space="0" w:color="000000"/>
            </w:tcBorders>
          </w:tcPr>
          <w:p>
            <w:pPr>
              <w:pStyle w:val="Normal"/>
              <w:widowControl w:val="false"/>
              <w:spacing w:before="240" w:after="200"/>
              <w:jc w:val="both"/>
              <w:rPr>
                <w:rFonts w:ascii="Calibri" w:hAnsi="Calibri" w:eastAsia="Calibri" w:cs="Calibri"/>
                <w:sz w:val="24"/>
                <w:szCs w:val="24"/>
              </w:rPr>
            </w:pPr>
            <w:r>
              <w:rPr>
                <w:rFonts w:eastAsia="Calibri" w:cs="Calibri"/>
                <w:sz w:val="24"/>
                <w:szCs w:val="24"/>
              </w:rPr>
              <w:t>Artistas que desenvolvem ação de difusão de Audiovisual;</w:t>
            </w:r>
          </w:p>
        </w:tc>
      </w:tr>
    </w:tbl>
    <w:p>
      <w:pPr>
        <w:pStyle w:val="ListParagraph"/>
        <w:numPr>
          <w:ilvl w:val="0"/>
          <w:numId w:val="0"/>
        </w:numPr>
        <w:spacing w:lineRule="auto" w:line="276" w:before="240" w:after="200"/>
        <w:ind w:left="0" w:hanging="0"/>
        <w:contextualSpacing/>
        <w:jc w:val="both"/>
        <w:rPr/>
      </w:pPr>
      <w:r>
        <w:rPr/>
      </w:r>
    </w:p>
    <w:p>
      <w:pPr>
        <w:pStyle w:val="Normal"/>
        <w:spacing w:before="126" w:after="86"/>
        <w:jc w:val="both"/>
        <w:rPr>
          <w:color w:val="auto"/>
        </w:rPr>
      </w:pPr>
      <w:r>
        <w:rPr>
          <w:color w:val="auto"/>
        </w:rPr>
      </w:r>
    </w:p>
    <w:p>
      <w:pPr>
        <w:pStyle w:val="ListParagraph"/>
        <w:numPr>
          <w:ilvl w:val="0"/>
          <w:numId w:val="7"/>
        </w:numPr>
        <w:spacing w:before="0" w:after="200"/>
        <w:contextualSpacing/>
        <w:jc w:val="both"/>
        <w:rPr>
          <w:rFonts w:ascii="Calibri" w:hAnsi="Calibri" w:eastAsia="Calibri" w:cs="Calibri"/>
          <w:b/>
          <w:sz w:val="24"/>
          <w:szCs w:val="24"/>
        </w:rPr>
      </w:pPr>
      <w:r>
        <w:rPr>
          <w:rFonts w:eastAsia="Calibri" w:cs="Calibri"/>
          <w:b/>
          <w:bCs/>
          <w:sz w:val="24"/>
          <w:szCs w:val="24"/>
        </w:rPr>
        <w:t>DISTRIBUIÇÃO DE VAGAS E VALORES</w:t>
      </w:r>
    </w:p>
    <w:tbl>
      <w:tblPr>
        <w:tblW w:w="11520" w:type="dxa"/>
        <w:jc w:val="left"/>
        <w:tblInd w:w="-1409" w:type="dxa"/>
        <w:tblLayout w:type="fixed"/>
        <w:tblCellMar>
          <w:top w:w="100" w:type="dxa"/>
          <w:left w:w="100" w:type="dxa"/>
          <w:bottom w:w="100" w:type="dxa"/>
          <w:right w:w="100" w:type="dxa"/>
        </w:tblCellMar>
        <w:tblLook w:firstRow="0" w:noVBand="1" w:lastRow="0" w:firstColumn="0" w:lastColumn="0" w:noHBand="1" w:val="0600"/>
      </w:tblPr>
      <w:tblGrid>
        <w:gridCol w:w="2474"/>
        <w:gridCol w:w="1290"/>
        <w:gridCol w:w="1560"/>
        <w:gridCol w:w="1290"/>
        <w:gridCol w:w="1221"/>
        <w:gridCol w:w="1217"/>
        <w:gridCol w:w="1215"/>
        <w:gridCol w:w="1251"/>
      </w:tblGrid>
      <w:tr>
        <w:trPr/>
        <w:tc>
          <w:tcPr>
            <w:tcW w:w="247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b/>
                <w:sz w:val="16"/>
                <w:szCs w:val="16"/>
              </w:rPr>
              <w:t>CATEGORIAS</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b/>
                <w:sz w:val="16"/>
                <w:szCs w:val="16"/>
              </w:rPr>
              <w:t>QTD DE VAGAS AMPLA CONCORRÊNCIA</w:t>
            </w:r>
          </w:p>
        </w:tc>
        <w:tc>
          <w:tcPr>
            <w:tcW w:w="156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b/>
                <w:sz w:val="16"/>
                <w:szCs w:val="16"/>
              </w:rPr>
              <w:t>COTAS PARA PESSOAS NEGRAS</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b/>
                <w:sz w:val="16"/>
                <w:szCs w:val="16"/>
              </w:rPr>
              <w:t>COTAS PARA PESSOAS INDÍGENAS</w:t>
            </w:r>
          </w:p>
        </w:tc>
        <w:tc>
          <w:tcPr>
            <w:tcW w:w="1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b/>
                <w:sz w:val="16"/>
                <w:szCs w:val="16"/>
              </w:rPr>
              <w:t>COTAS PARA PCD</w:t>
            </w:r>
          </w:p>
        </w:tc>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b/>
                <w:sz w:val="16"/>
                <w:szCs w:val="16"/>
              </w:rPr>
              <w:t>QUANTIDADE TOTAL DE VAGAS</w:t>
            </w:r>
          </w:p>
        </w:tc>
        <w:tc>
          <w:tcPr>
            <w:tcW w:w="12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b/>
                <w:sz w:val="16"/>
                <w:szCs w:val="16"/>
              </w:rPr>
              <w:t>VALOR MÁXIMO POR PROJETO</w:t>
            </w:r>
          </w:p>
        </w:tc>
        <w:tc>
          <w:tcPr>
            <w:tcW w:w="125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b/>
                <w:sz w:val="16"/>
                <w:szCs w:val="16"/>
              </w:rPr>
              <w:t>VALOR TOTAL DA CATEGORIA</w:t>
            </w:r>
          </w:p>
        </w:tc>
      </w:tr>
      <w:tr>
        <w:trPr/>
        <w:tc>
          <w:tcPr>
            <w:tcW w:w="2474"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b/>
                <w:bCs/>
                <w:sz w:val="16"/>
                <w:szCs w:val="16"/>
              </w:rPr>
            </w:pPr>
            <w:r>
              <w:rPr>
                <w:b/>
                <w:bCs/>
                <w:sz w:val="16"/>
                <w:szCs w:val="16"/>
              </w:rPr>
              <w:t>Coletivos Musicai</w:t>
            </w:r>
          </w:p>
          <w:p>
            <w:pPr>
              <w:pStyle w:val="Contedodatabela"/>
              <w:widowControl w:val="false"/>
              <w:spacing w:lineRule="auto" w:line="240" w:before="0" w:after="0"/>
              <w:jc w:val="center"/>
              <w:rPr>
                <w:b/>
                <w:bCs/>
                <w:sz w:val="16"/>
                <w:szCs w:val="16"/>
              </w:rPr>
            </w:pPr>
            <w:r>
              <w:rPr>
                <w:b/>
                <w:bCs/>
                <w:sz w:val="16"/>
                <w:szCs w:val="16"/>
              </w:rPr>
              <w:t>TIPO 1</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1</w:t>
            </w:r>
          </w:p>
        </w:tc>
        <w:tc>
          <w:tcPr>
            <w:tcW w:w="156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sz w:val="16"/>
                <w:szCs w:val="16"/>
              </w:rPr>
              <w:t>*</w:t>
            </w:r>
          </w:p>
        </w:tc>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R$ 3.000,00</w:t>
            </w:r>
          </w:p>
        </w:tc>
        <w:tc>
          <w:tcPr>
            <w:tcW w:w="125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R$ 3.000,00</w:t>
            </w:r>
          </w:p>
        </w:tc>
      </w:tr>
      <w:tr>
        <w:trPr/>
        <w:tc>
          <w:tcPr>
            <w:tcW w:w="2474"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b/>
                <w:bCs/>
                <w:sz w:val="16"/>
                <w:szCs w:val="16"/>
              </w:rPr>
            </w:pPr>
            <w:r>
              <w:rPr>
                <w:b/>
                <w:bCs/>
                <w:sz w:val="16"/>
                <w:szCs w:val="16"/>
              </w:rPr>
              <w:t>Coletivos de dança</w:t>
            </w:r>
          </w:p>
          <w:p>
            <w:pPr>
              <w:pStyle w:val="Contedodatabela"/>
              <w:widowControl w:val="false"/>
              <w:spacing w:lineRule="auto" w:line="240" w:before="0" w:after="0"/>
              <w:jc w:val="center"/>
              <w:rPr>
                <w:b/>
                <w:bCs/>
                <w:sz w:val="16"/>
                <w:szCs w:val="16"/>
              </w:rPr>
            </w:pPr>
            <w:r>
              <w:rPr>
                <w:b/>
                <w:bCs/>
                <w:sz w:val="16"/>
                <w:szCs w:val="16"/>
              </w:rPr>
              <w:t>TIPO 2</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1</w:t>
            </w:r>
          </w:p>
        </w:tc>
        <w:tc>
          <w:tcPr>
            <w:tcW w:w="156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sz w:val="16"/>
                <w:szCs w:val="16"/>
              </w:rPr>
              <w:t>*</w:t>
            </w:r>
          </w:p>
        </w:tc>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R$ 3.000,00</w:t>
            </w:r>
          </w:p>
        </w:tc>
        <w:tc>
          <w:tcPr>
            <w:tcW w:w="125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R$ 3.000,00</w:t>
            </w:r>
          </w:p>
        </w:tc>
      </w:tr>
      <w:tr>
        <w:trPr/>
        <w:tc>
          <w:tcPr>
            <w:tcW w:w="2474"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b/>
                <w:bCs/>
                <w:sz w:val="16"/>
                <w:szCs w:val="16"/>
              </w:rPr>
            </w:pPr>
            <w:r>
              <w:rPr>
                <w:b/>
                <w:bCs/>
                <w:sz w:val="16"/>
                <w:szCs w:val="16"/>
              </w:rPr>
              <w:t>Coletivos Musicais</w:t>
            </w:r>
          </w:p>
          <w:p>
            <w:pPr>
              <w:pStyle w:val="Contedodatabela"/>
              <w:widowControl w:val="false"/>
              <w:spacing w:lineRule="auto" w:line="240" w:before="0" w:after="0"/>
              <w:jc w:val="center"/>
              <w:rPr>
                <w:b/>
                <w:bCs/>
                <w:sz w:val="16"/>
                <w:szCs w:val="16"/>
              </w:rPr>
            </w:pPr>
            <w:r>
              <w:rPr>
                <w:b/>
                <w:bCs/>
                <w:sz w:val="16"/>
                <w:szCs w:val="16"/>
              </w:rPr>
              <w:t>TIPO 3</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3</w:t>
            </w:r>
          </w:p>
        </w:tc>
        <w:tc>
          <w:tcPr>
            <w:tcW w:w="156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9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sz w:val="16"/>
                <w:szCs w:val="16"/>
              </w:rPr>
              <w:t>*</w:t>
            </w:r>
          </w:p>
        </w:tc>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sz w:val="16"/>
                <w:szCs w:val="16"/>
              </w:rPr>
              <w:t>3</w:t>
            </w:r>
          </w:p>
        </w:tc>
        <w:tc>
          <w:tcPr>
            <w:tcW w:w="12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R$ 1.500,00</w:t>
            </w:r>
          </w:p>
        </w:tc>
        <w:tc>
          <w:tcPr>
            <w:tcW w:w="125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R$ 4.500,00</w:t>
            </w:r>
          </w:p>
        </w:tc>
      </w:tr>
      <w:tr>
        <w:trPr/>
        <w:tc>
          <w:tcPr>
            <w:tcW w:w="2474" w:type="dxa"/>
            <w:tcBorders>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b/>
                <w:bCs/>
                <w:sz w:val="16"/>
                <w:szCs w:val="16"/>
              </w:rPr>
            </w:pPr>
            <w:r>
              <w:rPr>
                <w:rFonts w:eastAsia="Calibri" w:cs="Calibri"/>
                <w:b/>
                <w:bCs/>
                <w:color w:val="auto"/>
                <w:sz w:val="16"/>
                <w:szCs w:val="16"/>
              </w:rPr>
              <w:t>OFICINAS – Ações formativas e/ou qualificação artística em artesanato</w:t>
            </w:r>
          </w:p>
        </w:tc>
        <w:tc>
          <w:tcPr>
            <w:tcW w:w="1290"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eastAsia="Calibri" w:cs="Calibri"/>
                <w:sz w:val="16"/>
                <w:szCs w:val="16"/>
              </w:rPr>
            </w:pPr>
            <w:r>
              <w:rPr>
                <w:rFonts w:eastAsia="Calibri" w:cs="Calibri"/>
                <w:sz w:val="16"/>
                <w:szCs w:val="16"/>
              </w:rPr>
              <w:t>2</w:t>
            </w:r>
          </w:p>
        </w:tc>
        <w:tc>
          <w:tcPr>
            <w:tcW w:w="1560"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90"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21"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before="0" w:after="160"/>
              <w:jc w:val="center"/>
              <w:rPr>
                <w:sz w:val="16"/>
                <w:szCs w:val="16"/>
              </w:rPr>
            </w:pPr>
            <w:r>
              <w:rPr>
                <w:rFonts w:eastAsia="Calibri" w:cs="Calibri"/>
                <w:sz w:val="16"/>
                <w:szCs w:val="16"/>
              </w:rPr>
              <w:t>*</w:t>
            </w:r>
          </w:p>
        </w:tc>
        <w:tc>
          <w:tcPr>
            <w:tcW w:w="1217" w:type="dxa"/>
            <w:tcBorders>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eastAsia="Calibri" w:cs="Calibri"/>
                <w:sz w:val="16"/>
                <w:szCs w:val="16"/>
              </w:rPr>
            </w:pPr>
            <w:r>
              <w:rPr>
                <w:rFonts w:eastAsia="Calibri" w:cs="Calibri"/>
                <w:sz w:val="16"/>
                <w:szCs w:val="16"/>
              </w:rPr>
              <w:t>2</w:t>
            </w:r>
          </w:p>
        </w:tc>
        <w:tc>
          <w:tcPr>
            <w:tcW w:w="1215"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sz w:val="16"/>
                <w:szCs w:val="16"/>
              </w:rPr>
              <w:t>R$ 3.000,00</w:t>
            </w:r>
          </w:p>
        </w:tc>
        <w:tc>
          <w:tcPr>
            <w:tcW w:w="1251"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sz w:val="16"/>
                <w:szCs w:val="16"/>
              </w:rPr>
              <w:t>R$ 6.000,00</w:t>
            </w:r>
          </w:p>
        </w:tc>
      </w:tr>
      <w:tr>
        <w:trPr/>
        <w:tc>
          <w:tcPr>
            <w:tcW w:w="2474" w:type="dxa"/>
            <w:tcBorders>
              <w:left w:val="single" w:sz="8" w:space="0" w:color="000000"/>
              <w:bottom w:val="single" w:sz="8" w:space="0" w:color="000000"/>
              <w:right w:val="single" w:sz="8" w:space="0" w:color="000000"/>
            </w:tcBorders>
            <w:vAlign w:val="center"/>
          </w:tcPr>
          <w:p>
            <w:pPr>
              <w:pStyle w:val="Contedodatabela"/>
              <w:widowControl w:val="false"/>
              <w:spacing w:lineRule="auto" w:line="240" w:before="0" w:after="0"/>
              <w:jc w:val="center"/>
              <w:rPr>
                <w:b/>
                <w:bCs/>
                <w:sz w:val="16"/>
                <w:szCs w:val="16"/>
              </w:rPr>
            </w:pPr>
            <w:r>
              <w:rPr>
                <w:b/>
                <w:bCs/>
                <w:sz w:val="16"/>
                <w:szCs w:val="16"/>
              </w:rPr>
              <w:t>Audiovisual</w:t>
            </w:r>
          </w:p>
        </w:tc>
        <w:tc>
          <w:tcPr>
            <w:tcW w:w="1290"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rFonts w:ascii="Calibri" w:hAnsi="Calibri" w:eastAsia="Calibri" w:cs="Calibri"/>
                <w:sz w:val="16"/>
                <w:szCs w:val="16"/>
              </w:rPr>
            </w:pPr>
            <w:r>
              <w:rPr>
                <w:rFonts w:eastAsia="Calibri" w:cs="Calibri"/>
                <w:sz w:val="16"/>
                <w:szCs w:val="16"/>
              </w:rPr>
              <w:t>1</w:t>
            </w:r>
          </w:p>
        </w:tc>
        <w:tc>
          <w:tcPr>
            <w:tcW w:w="1560"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90"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rFonts w:eastAsia="Calibri" w:cs="Calibri"/>
                <w:sz w:val="16"/>
                <w:szCs w:val="16"/>
              </w:rPr>
              <w:t>*</w:t>
            </w:r>
          </w:p>
        </w:tc>
        <w:tc>
          <w:tcPr>
            <w:tcW w:w="1221" w:type="dxa"/>
            <w:tcBorders>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sz w:val="16"/>
                <w:szCs w:val="16"/>
              </w:rPr>
            </w:pPr>
            <w:r>
              <w:rPr>
                <w:rFonts w:eastAsia="Calibri" w:cs="Calibri"/>
                <w:sz w:val="16"/>
                <w:szCs w:val="16"/>
              </w:rPr>
              <w:t>*</w:t>
            </w:r>
          </w:p>
        </w:tc>
        <w:tc>
          <w:tcPr>
            <w:tcW w:w="1217" w:type="dxa"/>
            <w:tcBorders>
              <w:left w:val="single" w:sz="8" w:space="0" w:color="000000"/>
              <w:bottom w:val="single" w:sz="8" w:space="0" w:color="000000"/>
              <w:right w:val="single" w:sz="8" w:space="0" w:color="000000"/>
            </w:tcBorders>
            <w:tcMar>
              <w:top w:w="0" w:type="dxa"/>
              <w:left w:w="108" w:type="dxa"/>
              <w:bottom w:w="0" w:type="dxa"/>
              <w:right w:w="108" w:type="dxa"/>
            </w:tcMar>
          </w:tcPr>
          <w:p>
            <w:pPr>
              <w:pStyle w:val="Normal"/>
              <w:widowControl w:val="false"/>
              <w:spacing w:before="0" w:after="160"/>
              <w:jc w:val="center"/>
              <w:rPr>
                <w:rFonts w:ascii="Calibri" w:hAnsi="Calibri" w:eastAsia="Calibri" w:cs="Calibri"/>
                <w:sz w:val="16"/>
                <w:szCs w:val="16"/>
              </w:rPr>
            </w:pPr>
            <w:r>
              <w:rPr>
                <w:rFonts w:eastAsia="Calibri" w:cs="Calibri"/>
                <w:sz w:val="16"/>
                <w:szCs w:val="16"/>
              </w:rPr>
              <w:t>1</w:t>
            </w:r>
          </w:p>
        </w:tc>
        <w:tc>
          <w:tcPr>
            <w:tcW w:w="1215"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sz w:val="16"/>
                <w:szCs w:val="16"/>
              </w:rPr>
              <w:t>R$ 1.500,00</w:t>
            </w:r>
          </w:p>
        </w:tc>
        <w:tc>
          <w:tcPr>
            <w:tcW w:w="1251" w:type="dxa"/>
            <w:tcBorders>
              <w:left w:val="single" w:sz="8" w:space="0" w:color="000000"/>
              <w:bottom w:val="single" w:sz="8" w:space="0" w:color="000000"/>
              <w:right w:val="single" w:sz="8" w:space="0" w:color="000000"/>
            </w:tcBorders>
            <w:vAlign w:val="center"/>
          </w:tcPr>
          <w:p>
            <w:pPr>
              <w:pStyle w:val="Normal"/>
              <w:widowControl w:val="false"/>
              <w:spacing w:before="0" w:after="160"/>
              <w:jc w:val="center"/>
              <w:rPr>
                <w:sz w:val="16"/>
                <w:szCs w:val="16"/>
              </w:rPr>
            </w:pPr>
            <w:r>
              <w:rPr>
                <w:sz w:val="16"/>
                <w:szCs w:val="16"/>
              </w:rPr>
              <w:t>R$ 1.500,00</w:t>
            </w:r>
          </w:p>
        </w:tc>
      </w:tr>
    </w:tbl>
    <w:p>
      <w:pPr>
        <w:pStyle w:val="Normal"/>
        <w:widowControl w:val="false"/>
        <w:suppressAutoHyphens w:val="true"/>
        <w:spacing w:beforeAutospacing="0" w:before="0" w:afterAutospacing="0" w:after="0"/>
        <w:jc w:val="both"/>
        <w:textAlignment w:val="baseline"/>
        <w:rPr>
          <w:rStyle w:val="Normaltextrun"/>
          <w:rFonts w:ascii="Calibri" w:hAnsi="Calibri" w:cs="Calibri"/>
          <w:b/>
          <w:bCs/>
          <w:sz w:val="24"/>
          <w:szCs w:val="24"/>
          <w:highlight w:val="none"/>
          <w:shd w:fill="auto" w:val="clear"/>
          <w:lang w:val="pt-BR" w:bidi="ar-SA"/>
        </w:rPr>
      </w:pPr>
      <w:r>
        <w:rPr>
          <w:rFonts w:cs="Calibri"/>
          <w:b/>
          <w:bCs/>
          <w:sz w:val="24"/>
          <w:szCs w:val="24"/>
          <w:shd w:fill="auto" w:val="clear"/>
          <w:lang w:val="pt-BR" w:bidi="ar-SA"/>
        </w:rPr>
      </w:r>
    </w:p>
    <w:p>
      <w:pPr>
        <w:pStyle w:val="Normal"/>
        <w:widowControl w:val="false"/>
        <w:suppressAutoHyphens w:val="true"/>
        <w:spacing w:beforeAutospacing="0" w:before="0" w:afterAutospacing="0" w:after="0"/>
        <w:jc w:val="both"/>
        <w:textAlignment w:val="baseline"/>
        <w:rPr/>
      </w:pPr>
      <w:r>
        <w:rPr>
          <w:rStyle w:val="Normaltextrun"/>
          <w:rFonts w:cs="Calibri"/>
          <w:b/>
          <w:bCs/>
          <w:sz w:val="24"/>
          <w:szCs w:val="24"/>
          <w:shd w:fill="auto" w:val="clear"/>
          <w:lang w:val="pt-BR" w:bidi="ar-SA"/>
        </w:rPr>
        <w:t>QUANTIDADE DE COTAS DE ACORDO COM O DISPOSTO NO ART. 6º DA IN 10/2023:</w:t>
      </w:r>
      <w:r>
        <w:rPr>
          <w:rStyle w:val="Eop"/>
          <w:rFonts w:cs="Calibri"/>
          <w:b/>
          <w:bCs/>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Art. 6º Ficam garantidas cotas em todos os editais de fomento realizados com recursos da Lei nº 14.399, de 2022, de no mínimo:</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I – vinte e cinco por cento das vagas para pessoas negras (pretas ou pardas);</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II – dez por cento das vagas para pessoas indígenas; e</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III – cinco por cento para pessoas com deficiência.</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 1º O percentual de que trata este artigo pode ser ampliado considerando legislações locais mais benéficas ao público-alvo da ação afirmativa e o quantitativo de pessoas negras, indígenas, e pessoas com deficiência na região.</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 3º Em caso de editais divididos em categorias, devem ser estabelecidas cotas em todas elas, ressalvados os casos de impossibilidade fática, no qual o percentual mínimo de reserva será aplicado ao total das vagas do edital.</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 5º Nos casos de editais específicos de que trata o art. 14, o estabelecimento de cotas para pessoas negras e indígenas pode ser dispensado, caso o edital seja integralmente direcionado a proponentes de grupos étnico-raciais público-alvo de ações afirmativas.</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 6º As cotas previstas neste artigo podem ser implementadas juntamente com:</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I – cotas para outros grupos sociais e;</w:t>
      </w:r>
      <w:r>
        <w:rPr>
          <w:rStyle w:val="Eop"/>
          <w:rFonts w:cs="Calibri" w:ascii="Calibri" w:hAnsi="Calibri"/>
          <w:sz w:val="24"/>
          <w:szCs w:val="24"/>
          <w:shd w:fill="auto" w:val="clear"/>
          <w:lang w:val="pt-BR" w:bidi="ar-SA"/>
        </w:rPr>
        <w:t> </w:t>
      </w:r>
    </w:p>
    <w:p>
      <w:pPr>
        <w:pStyle w:val="Paragraph"/>
        <w:widowControl w:val="false"/>
        <w:shd w:val="clear" w:color="auto" w:fill="FFFFFF"/>
        <w:suppressAutoHyphens w:val="true"/>
        <w:spacing w:beforeAutospacing="0" w:before="0" w:afterAutospacing="0" w:after="0"/>
        <w:jc w:val="both"/>
        <w:textAlignment w:val="baseline"/>
        <w:rPr/>
      </w:pPr>
      <w:r>
        <w:rPr>
          <w:rStyle w:val="Normaltextrun"/>
          <w:rFonts w:cs="Calibri" w:ascii="Calibri" w:hAnsi="Calibri"/>
          <w:sz w:val="24"/>
          <w:szCs w:val="24"/>
          <w:shd w:fill="auto" w:val="clear"/>
          <w:lang w:val="pt-BR" w:bidi="ar-SA"/>
        </w:rPr>
        <w:t>II – outras ações afirmativas, tais como editais específicos e critérios diferenciados de pontuação.</w:t>
      </w:r>
      <w:r>
        <w:rPr>
          <w:rStyle w:val="Eop"/>
          <w:rFonts w:cs="Calibri" w:ascii="Calibri" w:hAnsi="Calibri"/>
          <w:sz w:val="24"/>
          <w:szCs w:val="24"/>
          <w:shd w:fill="auto" w:val="clear"/>
          <w:lang w:val="pt-BR" w:bidi="ar-SA"/>
        </w:rPr>
        <w:t> </w:t>
      </w:r>
    </w:p>
    <w:sectPr>
      <w:headerReference w:type="default" r:id="rId2"/>
      <w:footerReference w:type="default" r:id="rId3"/>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color w:val="FF0000"/>
      </w:rPr>
    </w:pPr>
    <w:r>
      <w:drawing>
        <wp:anchor behindDoc="1" distT="0" distB="0" distL="0" distR="0" simplePos="0" locked="0" layoutInCell="0" allowOverlap="1" relativeHeight="5">
          <wp:simplePos x="0" y="0"/>
          <wp:positionH relativeFrom="column">
            <wp:posOffset>-810260</wp:posOffset>
          </wp:positionH>
          <wp:positionV relativeFrom="paragraph">
            <wp:posOffset>-54610</wp:posOffset>
          </wp:positionV>
          <wp:extent cx="972185" cy="536575"/>
          <wp:effectExtent l="0" t="0" r="0" b="0"/>
          <wp:wrapSquare wrapText="largest"/>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tretch>
                    <a:fillRect/>
                  </a:stretch>
                </pic:blipFill>
                <pic:spPr bwMode="auto">
                  <a:xfrm>
                    <a:off x="0" y="0"/>
                    <a:ext cx="972185" cy="536575"/>
                  </a:xfrm>
                  <a:prstGeom prst="rect">
                    <a:avLst/>
                  </a:prstGeom>
                </pic:spPr>
              </pic:pic>
            </a:graphicData>
          </a:graphic>
        </wp:anchor>
      </w:drawing>
    </w:r>
    <w:r>
      <w:rPr>
        <w:color w:val="FF0000"/>
      </w:rPr>
      <w:t xml:space="preserve"> </w:t>
    </w:r>
  </w:p>
  <w:p>
    <w:pPr>
      <w:pStyle w:val="Rodap"/>
      <w:rPr>
        <w:color w:val="FF0000"/>
      </w:rPr>
    </w:pPr>
    <w:r>
      <w:rPr>
        <w:color w:val="FF0000"/>
      </w:rPr>
      <w:drawing>
        <wp:anchor behindDoc="1" distT="0" distB="0" distL="0" distR="0" simplePos="0" locked="0" layoutInCell="0" allowOverlap="1" relativeHeight="7">
          <wp:simplePos x="0" y="0"/>
          <wp:positionH relativeFrom="column">
            <wp:posOffset>269875</wp:posOffset>
          </wp:positionH>
          <wp:positionV relativeFrom="paragraph">
            <wp:posOffset>8971915</wp:posOffset>
          </wp:positionV>
          <wp:extent cx="1979930" cy="907415"/>
          <wp:effectExtent l="0" t="0" r="0" b="0"/>
          <wp:wrapSquare wrapText="larges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tretch>
                    <a:fillRect/>
                  </a:stretch>
                </pic:blipFill>
                <pic:spPr bwMode="auto">
                  <a:xfrm>
                    <a:off x="0" y="0"/>
                    <a:ext cx="1979930" cy="9074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252"/>
        <w:tab w:val="clear" w:pos="8504"/>
        <w:tab w:val="left" w:pos="6010" w:leader="none"/>
      </w:tabs>
      <w:rPr/>
    </w:pPr>
    <w:r>
      <w:drawing>
        <wp:anchor behindDoc="1" distT="0" distB="0" distL="0" distR="0" simplePos="0" locked="0" layoutInCell="0" allowOverlap="1" relativeHeight="3">
          <wp:simplePos x="0" y="0"/>
          <wp:positionH relativeFrom="page">
            <wp:align>right</wp:align>
          </wp:positionH>
          <wp:positionV relativeFrom="paragraph">
            <wp:posOffset>-447040</wp:posOffset>
          </wp:positionV>
          <wp:extent cx="7553960" cy="10681335"/>
          <wp:effectExtent l="0" t="0" r="0" b="0"/>
          <wp:wrapNone/>
          <wp:docPr id="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pic:cNvPicPr>
                    <a:picLocks noChangeAspect="1" noChangeArrowheads="1"/>
                  </pic:cNvPicPr>
                </pic:nvPicPr>
                <pic:blipFill>
                  <a:blip r:embed="rId1"/>
                  <a:stretch>
                    <a:fillRect/>
                  </a:stretch>
                </pic:blipFill>
                <pic:spPr bwMode="auto">
                  <a:xfrm>
                    <a:off x="0" y="0"/>
                    <a:ext cx="7553960" cy="10681335"/>
                  </a:xfrm>
                  <a:prstGeom prst="rect">
                    <a:avLst/>
                  </a:prstGeom>
                </pic:spPr>
              </pic:pic>
            </a:graphicData>
          </a:graphic>
        </wp:anchor>
      </w:drawing>
    </w:r>
    <w:r>
      <w:rPr/>
      <w:tab/>
    </w:r>
  </w:p>
  <w:p>
    <w:pPr>
      <w:pStyle w:val="Cabealho"/>
      <w:tabs>
        <w:tab w:val="clear" w:pos="4252"/>
        <w:tab w:val="clear" w:pos="8504"/>
        <w:tab w:val="left" w:pos="6010" w:leader="none"/>
      </w:tabs>
      <w:rPr/>
    </w:pPr>
    <w:r>
      <w:rPr/>
      <w:drawing>
        <wp:anchor behindDoc="1" distT="0" distB="0" distL="0" distR="0" simplePos="0" locked="0" layoutInCell="0" allowOverlap="1" relativeHeight="9">
          <wp:simplePos x="0" y="0"/>
          <wp:positionH relativeFrom="column">
            <wp:posOffset>389890</wp:posOffset>
          </wp:positionH>
          <wp:positionV relativeFrom="paragraph">
            <wp:posOffset>9044305</wp:posOffset>
          </wp:positionV>
          <wp:extent cx="1979930" cy="90741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2"/>
                  <a:stretch>
                    <a:fillRect/>
                  </a:stretch>
                </pic:blipFill>
                <pic:spPr bwMode="auto">
                  <a:xfrm>
                    <a:off x="0" y="0"/>
                    <a:ext cx="1979930" cy="9074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2"/>
    <w:lvlOverride w:ilvl="0">
      <w:startOverride w:val="2"/>
    </w:lvlOverride>
  </w:num>
  <w:num w:numId="7">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0420"/>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10420"/>
    <w:rPr>
      <w:b/>
      <w:bCs/>
    </w:rPr>
  </w:style>
  <w:style w:type="character" w:styleId="TextodecomentrioChar" w:customStyle="1">
    <w:name w:val="Texto de comentário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Normaltextrun" w:customStyle="1">
    <w:name w:val="normaltextrun"/>
    <w:basedOn w:val="DefaultParagraphFont"/>
    <w:qFormat/>
    <w:rsid w:val="00c85393"/>
    <w:rPr/>
  </w:style>
  <w:style w:type="character" w:styleId="Eop" w:customStyle="1">
    <w:name w:val="eop"/>
    <w:basedOn w:val="DefaultParagraphFont"/>
    <w:qFormat/>
    <w:rsid w:val="00c85393"/>
    <w:rPr/>
  </w:style>
  <w:style w:type="character" w:styleId="CabealhoChar" w:customStyle="1">
    <w:name w:val="Cabeçalho Char"/>
    <w:basedOn w:val="DefaultParagraphFont"/>
    <w:uiPriority w:val="99"/>
    <w:qFormat/>
    <w:rsid w:val="0079332c"/>
    <w:rPr/>
  </w:style>
  <w:style w:type="character" w:styleId="RodapChar" w:customStyle="1">
    <w:name w:val="Rodapé Char"/>
    <w:basedOn w:val="DefaultParagraphFont"/>
    <w:uiPriority w:val="99"/>
    <w:qFormat/>
    <w:rsid w:val="0079332c"/>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a10420"/>
    <w:pPr>
      <w:spacing w:before="0" w:after="160"/>
      <w:ind w:left="720" w:hanging="0"/>
      <w:contextualSpacing/>
    </w:pPr>
    <w:rPr/>
  </w:style>
  <w:style w:type="paragraph" w:styleId="Textocentralizado" w:customStyle="1">
    <w:name w:val="texto_centralizado"/>
    <w:basedOn w:val="Normal"/>
    <w:qFormat/>
    <w:rsid w:val="00a10420"/>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Annotationtext">
    <w:name w:val="annotation text"/>
    <w:basedOn w:val="Normal"/>
    <w:link w:val="TextodecomentrioChar"/>
    <w:uiPriority w:val="99"/>
    <w:semiHidden/>
    <w:unhideWhenUsed/>
    <w:qFormat/>
    <w:pPr>
      <w:spacing w:lineRule="auto" w:line="240"/>
    </w:pPr>
    <w:rPr>
      <w:sz w:val="20"/>
      <w:szCs w:val="20"/>
    </w:rPr>
  </w:style>
  <w:style w:type="paragraph" w:styleId="Paragraph" w:customStyle="1">
    <w:name w:val="paragraph"/>
    <w:basedOn w:val="Normal"/>
    <w:qFormat/>
    <w:rsid w:val="00c8539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933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9332c"/>
    <w:pPr>
      <w:tabs>
        <w:tab w:val="clear" w:pos="708"/>
        <w:tab w:val="center" w:pos="4252" w:leader="none"/>
        <w:tab w:val="right" w:pos="8504" w:leader="none"/>
      </w:tabs>
      <w:spacing w:lineRule="auto" w:line="240" w:before="0" w:after="0"/>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c853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981588DF-0661-4009-91CA-ECB50FF0E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Application>LibreOffice/7.5.2.2$Windows_X86_64 LibreOffice_project/53bb9681a964705cf672590721dbc85eb4d0c3a2</Application>
  <AppVersion>15.0000</AppVersion>
  <Pages>2</Pages>
  <Words>626</Words>
  <Characters>3285</Characters>
  <CharactersWithSpaces>3845</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2024-04-04T15:38:00Z</dcterms:created>
  <dc:creator>Laís Alves Valente</dc:creator>
  <dc:description/>
  <dc:language>pt-BR</dc:language>
  <cp:lastModifiedBy/>
  <dcterms:modified xsi:type="dcterms:W3CDTF">2024-11-10T06:20:13Z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